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8: Connecting Canada &amp; the World</w:t>
            </w:r>
          </w:p>
          <w:p>
            <w:r>
              <w:t>Synthesis: braiding Canada's story with global patterns, and choosing a response.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Social Awareness &amp; Responsibility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5/6) The movement of people shapes identity, land, and fairness, in Canada and around the world.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do Canada's story and the world's patterns connect?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connect Canada's story (land, immigration, identity) to global patterns (migration, urbanization, inequality).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make an ethical judgment about fairness.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suggest one action or response.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Braids Gr 5 (Canada) and Gr 6 (global) content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Making connections; ethical judgment; plan of action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connection, fairness, responsibility, action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>
            <w:r>
              <w:t>Braid local syilx / Okanagan and global perspectives; centre relationships and responsibility across peoples and places.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Anchor chart and connection organizer support all learners in linking ideas.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Choice of how to show a connection: draw, write, or speak.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Keep connections respectful of real peoples and places.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(one Canada-to-world connection; one action).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connection surprised you most?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and connection organizers reviewed; readiness for the project.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Revisit the unit question and the anchor chart.</w:t>
            </w:r>
          </w:p>
          <w:p>
            <w:r>
              <w:t>•  Quick sort: which learning was about Canada? which about the world?</w:t>
            </w:r>
          </w:p>
          <w:p>
            <w:r>
              <w:t>•  Pair share one connection.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Native Land interactive map: https://native-land.ca/</w:t>
            </w:r>
          </w:p>
          <w:p>
            <w:r/>
          </w:p>
          <w:p>
            <w:r>
              <w:t>Gapminder - Dollar Street: https://www.gapminder.org/dollar-street</w:t>
            </w:r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Build a connection map linking land, immigration, identity to migration, urbanization, inequality.</w:t>
            </w:r>
          </w:p>
          <w:p>
            <w:r>
              <w:t>•  Make an ethical judgment: what is one unfair thing, and why?</w:t>
            </w:r>
          </w:p>
          <w:p>
            <w:r>
              <w:t>•  Brainstorm one response or action, near or far.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World's Largest Lesson - Resources (Global Goals): https://worldslargestlesson.globalgoals.org/resources/</w:t>
            </w:r>
          </w:p>
          <w:p>
            <w:r/>
          </w:p>
          <w:p>
            <w:r>
              <w:t>Unit anchor chart, connection organizer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one Canada-to-world connection; one action you could take.</w:t>
            </w:r>
          </w:p>
          <w:p>
            <w:r>
              <w:t>•  Set a focus for your inquiry project.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